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 В І Т</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підсумки виконання розділів Програми соціального і економічного розвитку міста Харкова, які відносяться до Департаменту адміністративних послуг та споживчого ринку за 2022 рік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 «Адміністративні послуги».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Місто – герой Харків серед міст, яке найбільше постраждало від збройної агресії проти України.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 навіть в таких умовах міська влада прагне бути максимально корисною для громадян, зокрема для задоволення їх потреб в отриманні різноманітних послуг.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Сфера адміністративних послуг зберігає важливе значення навіть у випадку значних безпекових викликів, у тому числі в умовах війни.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24 лютого 2022 року, після введення воєнного стану в Україні,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Центр надання адміністративних послуг та одинадцять його територіальних підрозділів (далі – ЦНАП м. Харкова)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вимушено тимчасово припинили своє функціонування.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забезпечення життєдіяльності міста, виконання завдань, пов’язаних із можливістю доступу громадян до отримання адміністративних послуг 18 травня 2022 року відновлено роботу ЦНАП м. Харкова.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ЦНАП м. Харкова фактично не працював більш ніж 2,5 місяці.</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жаль, воєнний стан та активні бойові дії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суттєво вплинули на можливість надання в ЦНАП м. Харкова адміністративних послуг у повному обсязі.</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у мирний час у ЦНАП м. Харкова надавалося 233 адміністративних послуги, то на момент поновлення його роботи таких послуг було 22. Станом на 01 січня 2023 року громадяни мають можливість отримати 173 види адміністративних послуг за наступним графіком роботи: понеділок - п’ятниця з 8:00 до 16:00.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 загальної кількості адміністраторів ЦНАП м. Харкова, яка становить 210 одиниць, фактично в процесі надання громадянам різноманітних послуг станом на 01.01.2023 задіяні 74 адміністратори.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2022 році до ЦНАП м. Харкова за отриманням різноманітних послуг зафіксовано 253162 звернень, що складає 23,1% показника 2021 року.</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якісного надання адміністративних послуг дуже важливий постійний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зворотний зв’язок зі споживачам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послуг, що дозволяє знаходити методи поліпшення різноманітних сервісів. За період січень-грудень 2022 року надано 178786 консультацій суб’єктам звернень з питань надання різноманітних послуг через Call-центр за допомогою голосових каналів зв’язку, що становить 107,2% показника 2021 року.</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у 2022 році адміністраторами опрацьовано 8754 електронних звернень, які надійшли через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комунікаційні канали ЦНАП м. Харкова, а саме: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соціальну мережу Facebook, месенджер телеграм та електронну пошту, що складає 106,8% показника 2021 року.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Унаслідок постійних обстрілів Харкова, зруйнованого житла у місті на жаль стає більше.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Держава збирає дані зруйнованих помешкань для відшкодування втрати будинку чи квартири внаслідок бойових дій.</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зв’язку з чим, з 02.06.2022 в ЦНАП м. Харкова запроваджено нову послугу щодо реєстрації </w:t>
      </w:r>
      <w:hyperlink r:id="rId6">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hyperlink>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подання якого передбачено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постановою Кабінету Міністрів України від 26.03.2022 № 380.</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громадянин може подати заяву на пошкоджене майно, звернувшись до будь якого ЦНАП м. Харкова, в 2022 році зареєстровано більш ніж 3000 таких заяв.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Адміністратори продовжують щодня допомагати всім бажаючим пізнати цифровий світ та отримувати послуги он-лайн.</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популяризації міських і державних онлайн сервісів, розвитку цифрової грамотності, поліпшення цих навичок та вмінь у харків’ян організовано робочі місця Центру доступу до цифрових можливостей.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Наразі такі навички відвідувачі мають змогу отримати в ЦНАП м. Харкова за адресами: Гімназійна набережна, 26 та проспект Тракторобудівників, 144.</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Заплановано організувати додатково в ЦНАП м. Харкова відповідні робочі місця для отримання громадянами міських послуг в онлайн режимі та використанню електронних сервісів.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Завдяки такій новації:</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багато громадян у майбутньому зможуть отримувати послуги самостійно;</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усі матимуть рівний доступ до сучасних сервісів;</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зменшиться цифровий розрив між представниками поколінь.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забезпечення більш якісного сервісу громадянам при отриманні послуг з державної реєстрації (перереєстрації) транспортних засобів та видачі (обміну) посвідчення водія облаштовані робочі місця в 7 ЦНАП м. Харкова.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Але, у зв’язку з відсутністю певної кількості бланкової продукції, постачання якої забезпечує відповідний суб’єкт надання згаданої послуги, отримання громадянами послуг у сфері МВС здійснювалося з 18.07.2022 у ЦНАП м. Харкова за наступними адресами: Гімназійна набережна, 26, проспект Тракторобудівників, 144, проспект Науки, 17-А.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зауважити, що Кабінет Міністрів України 23 лютого 2022 року постановою № 275 «Про внесення змін до постанови Кабінету Міністрів України від 16 вересня 2020 року № 844» (далі - Постанова) встановив, що оформлення і видача національного посвідчення водія, свідоцтва про реєстрацію транспортного засобу здійснюються з використанням бланків попередніх зразків до їх повного витрачання, але не пізніше ніж до 31 грудня 2022 року.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 набранням чинності 15.05.2022 Постанови було внесено зміни до технічного опису бланка свідоцтва про реєстрацію транспортного засобу та до технічного опису бланка національного посвідчення водія, а також визначено можливість подальшого використання бланків старого зразка до кінця поточного року, внаслідок чого державним підприємством «Поліграфічний комбінат «Україна» (далі – Поліграфкомбінат) припинено виготовлення бланків свідоцтв про реєстрацію транспортних засобів і національних посвідчень водія старого зразка та розпочато виготовлення і постачання бланків нового зразка.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забезпечення доступу громадян до адміністративних послуг у відповідній сфері Міністерством цифрової трансформації України разом з Міністерством економіки України, Головним сервісним центром МВС України та Поліграфкомбінатом розпочато підготовку до заміни принтерів ToppanCP500, які використовуються для оформлення та видачі посвідчення водія та державної реєстрації транспортних засобів, що є в наявності у центрах надання адміністративних послуг та знаходяться на балансі органів місцевого самоврядування, на принтери які можуть здійснювати персоналізацію бланків нового зразка.</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зв’язку з чим, Департаментом адміністративних послуг та споживчого ринку підготовлено проєкт супровідного листа на Міністерство економіки України з проханням посприяти в отриманні для ЦНАП м. Харкова зазначених принтерів та техніко-економічне обґрунтування передачі окремого індивідуально визначеного майна – принтерів для двостороннього ретрансферного друку Swiftpro K60 з безконтактним енкодером та подвійним модулем ламінування.</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Застаріле обладнання буде замінено у 2023 році на сучасне та розміщено у ЦНАП м. Харкова задля якісного отримання громадянами послуг водія відповідно до вимог діючого законодавства.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Розширення переліку послуг, в тому числі популярних, залежатиме, зокрема, від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технічної можливості надання доступу адміністраторам ЦНАП м. Харкова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 </w:t>
      </w:r>
      <w:hyperlink r:id="rId7">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електронних інформаційних ресурсів</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органів державної влади.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зв’язку з чим, було підготовлено та направлено відповідне звернення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Віцепрем'єр-міністру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Міністру цифрової трансформації України Федорову М.А. з проханням щодо можливості поновлення надання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комплексної послуги для батьків новонароджених єМалятко, яка, за інформацією комунікаційних каналів ЦНАП м. Харкова та моніторингових напрацювань, є однією з найбільш затребуваних.</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05 вересня 2022 року громадяни мають можливість отримувати вищезгадану послугу в ЦНАП м. Харкова.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14 жовтня 2022 року в ЦНАП м. Харкова за адресою: Гімназійна набережна, 26 організовано робочі місця для фахівців Благодійного фонду «Право на захист» - офіційного партнера Управління Верховного комісара ООН у справах біженців та запроваджено прийом заяв на отримання грошової допомоги від мешканців, що постраждали від воєнних дій, перемістилися або вже повернулися до своїх домівок.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2022 році на отримання грошової допомоги в ЦНАП м. Харкова прийнято 4032 заяв.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26 жовтня 2022 року в ЦНАП м. Харкова розпочато прийом повідомлень від власників житла про безоплатне розміщення внутрішньо переміщених осіб. Власники житлових приміщень, які тимчасово безоплатно розміщують внутрішньо переміщених осіб, можуть отримати компенсацію витрат на комунальні послуги.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кінець грудня 2022 року в ЦНАП м. Харкова зареєстровано понад 2000 таких повідомлень.</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Одними з затребуваних адміністративних послуг є паспортні послуги, які необхідні для одержання зручних, швидких та прозорих державних електронних послуг для громадян і бізнесу, отримання соціальних допомог, а також надають можливість електронного відображення у застосунку «Дія» інформації, що міститься в паспорті у формі картки та закордонному паспорті.</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Через введення воєнного стану на території України в ЦНАП м. Харкова спектр послуг залишається обмеженим, доступ до окремих державних реєстрів, в тому числі, для надання паспортних послуг у 2022 році не відновлено.</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зв’язку з цим, керівництво Харківської міської ради неодноразово зверталося до центрального органу виконавчої влади - Державної міграційної служби України з проханням посприяти у наданні паспортних послуг у ЦНАП м. Харкова.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грудні 2022 року спільно з Державною міграційною службою України та Головним управлінням ДМС України в Харківській області проводилася відповідна робота щодо поновлення доступу  адміністраторам ЦНАП м. Харкова до Єдиного державного демографічного реєстру, проведення стажування для надання адміністративних послуг з оформлення і видачі паспорта громадянина України з безконтактним електронним носієм та паспорта громадянина України для виїзду за кордон, а також одночасне оформлення ID-картки та закордонного паспорта.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громадянам вищезгаданих адміністративних послуг заплановано з 02 січня 2023 року в п’яти територіальних підрозділах ЦНАП м. Харкова.</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оперативної допомоги мешканцям, додатково у кожному центрі адміністративних послуг з 18 травня 2022 року організовано робоче місце для представника громадської приймальні Харківського міського голови.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підвищення рівня інформованості споживачів адміністративних послуг, зручності функціонування вебсторінки для користувачів, удосконалення зворотного зв’язку з 18.05.2022  представлено в новому форматі вебсайт ЦНАП м. Харкова.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Цим форматом оптимізовано структуру сайту, значно розширено його функціональні можливості, створено нові розділи та запроваджено додаткові вебсервіси.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2022 році продовжувалося наповнення вебсайту актуальною інформацією щодо питань роботи ЦНАП м. Харкова, удосконалення формату надання консультацій споживачам послуг через Telegram-канал, Чат-бот та електронну пошту ЦНАП м. Харкова, соціальну сторінку Facebook.</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Навіть в умовах воєнного стану не втратили актуальність питання, пов’язані з підвищенням якості надання публічних послуг.</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зв’язку з чим, проведено 10 навчальних заходів для адміністраторів ЦНАП м. Харкова, з метою оптимізації робочого процесу, ефективного використання ресурсів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поліпшення ефективності послуг, що надаються. Проведення учбових занять з адміністраторами ЦНАП м. Харкова планується на постійній основі.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II «Розвиток підприємництва і ринкової інфраструктури».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2018–2027 роки (зі змінами) (далі ‒ Програма).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Фінансування окремих заходів Програми здійснюється за рахунок коштів бюджету Харківської міської територіальної громади.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2022 році з бюджету Харківської міської територіальної громади виділено 116,7 тис. грн на фінансування таких заходів Програми: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пункт 2.2.4 «Підтримка вебсайту «Підприємництво та споживчий ринок міста Харкова» ‒ 113,4 тис. грн;</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пункт 2.3.1 «Часткова компенсація відсоткових ставок за кредитами, що надаються на реалізацію бізнес-проєктів суб’єктів малого та середнього підприємництва міста Харкова» ‒ 3,3 тис. грн.</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забезпечення умов та підтримки розвитку підприємництва протягом 2022 року реалізовувалися такі основні заходи Програми.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надання інформаційно-консультаційної підтримки підприємцям під час повномасштабної війни продовжувалась робота щодо подальшого удосконалення вебсайту «Підприємництво та споживчий ринок міста Харкова». Ресурс постійно оновлюється та наповнюється новими інформаційними масивами. Це потужний інформаційний канал, який дає змогу розповсюджувати та акумулювати корисний та актуальний контент з податкового законодавства; анонси різноманітних івентів, конференцій, вебінарів та заходів для підприємців; інформацію щодо державних кредитних та грантових програм підтримки бізнесу у період дії воєнного стану; новації законодавства, які впливають на діяльність суб’єктів господарювання.</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Створена та систематично наповнюється інформацією у соціальній мережі Facebook сторінка «Підприємництво та споживчий ринок міста Харкова». Крім того, кожен бажаючий підприємець міста має можливість особисто звернутись для отримання консультації, надіславши приватне повідомлення на сторінку.</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2021 рік, за І квартал 2021 року та за І квартал 2022 року.</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проведення процедури щорічного моніторингу кредитного рейтингу м. Харкова міжнародним рейтинговим агентством «Moody’s Investors Service» підготовлена інформація щодо розвитку підприємництва за 2020-2021 роки.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пункту 2.3.1 «Часткова компенсація відсоткових ставок за кредитами, що надаються на реалізацію бізнес-проєктів суб’єктів малого та середнього підприємництва міста Харкова» в 2022 році було продовжено роботу щодо фінансової підтримки підприємців в рамках реалізації Порядку часткової компенсації з бюджету Харківської міської територіальної громади відсоткових ставок за кредитами, що надаються банківськими установами на реалізацію бізнес-проєктів суб’єктів малого та середнього підприємництва міста Харкова, затвердженого рішенням 6 сесії Харківської міської ради 8 скликання від 14.07.2021 № 176/21.</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Часткова компенсація суб’єкту підприємництва може здійснюватися разом з державною підтримкою, яка надається відповідно до урядової програми «Доступні кредити 5-7-9%».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Отримати часткову компенсацію підприємці можуть звернувшись до АТ «Ощадбанк», ПАТ «БАНК ВОСТОК» та АТ «Комерційний Індустріальний Банк», з якими Департаментом адміністративних послуг та споживчого ринку Харківської міської ради (далі – Департамент) укладено договори про взаємодію.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2022 році було продовжено часткову компенсацію відсоткової ставки за кредитом, наданим ПАТ «БАНК ВОСТОК» у 2021 році.</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пункту 3.1.1 Програми «Проведення навчальних семінарів, зустрічей, майстер-класів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представники Департаменту,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бізнес-спільноти та громадських організацій міста Харкова взяли участь у засіданнях робочої групи з адаптації міських політик для прийому та розміщення ВПО, а також релокації підприємств проєкту «Створення та організація діяльності навчальної мережі міст з інтегрованого міського розвитку».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листопада 2022 року на ZOOM – зустрічі з колегами з Асоціації міст України та іншими учасниками були обговорені основні положення Державної програми підтримки релокації підприємств, розглядалися приклади релокації бізнесів, проблеми, з якими стикнулися підприємства під час переїзду, наявні перешкоди в законодавстві для підтримки місцевою владою процесів релокації підприємств і т. ін.</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 грудня 2022 року відбулося чергове засідання робочої групи з адаптації міських політик для прийому та розміщення ВПО, а також релокації підприємств, ключовою темою якого було «Державні програми підтримки бізнесу під час війни. Доступ до банківського кредитування».</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проведення заходу представники Фонду розвитку підприємництва та АТ «Ощадбанк» ознайомили учасників, бізнес-спільноту з наявними Державними програмами підтримки бізнесу в умовах воєнного стану та можливостями доступу до банківського кредитування. Представники міст мали змогу поставити питання доповідачам, поділитись практиками фінансово-кредитної підтримки на місцевому рівні та обговорити ключові проблеми, які існують в окремих містах.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(пункти 4.1.2-4.1.6 Програми).</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2022 рік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11660 звернень суб’єктів підприємницької діяльності. Видано 2983 документи дозвільного характеру, що становить 16,1% до кількості виданих документів дозвільного характеру за 2021 рік. Кількість зареєстрованих декларацій склала 470 од., що становить 35,2% до зареєстрованих декларацій у 2021 році.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до Центру зафіксовано 19781 звернення з питань реєстрації бізнесу, що становить 7,8 % від загальної кількості звернень до ЦНАП м. Харкова та його територіальних підрозділів. З них 13456 звернень від фізичних осіб ‒ підприємців, 3717 звернень від юридичних осіб, 2608 звернень щодо отримання витягу з Єдиного державного реєстру юридичних осіб, фізичних осіб ‒ підприємців та громадських формувань, а також 68 звернень стосовно реєстраційних дій громадських формувань.</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Найбільшу питому вагу із загальної кількості звернень в сфері реєстрації бізнесу в 2022 році займають звернення до:</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ЦНАП м. Харкова (Гімназійна набережна) – 3541 звернення (17,9%);</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Регіонального центру послуг – 3243 (16,4%);</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ЦНАП у сфері нерухомості – 2571 (13,0%).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напрямками звернень в сфері реєстрації бізнесу варто виділити: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питань реєстрації припинення підприємницької діяльності за власним рішенням – 5282 звернення (26,7%);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питань реєстрації змін до відомостей про фізичну особу – підприємця – 4280 звернень (21,6%);</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питань державної реєстрації фізичних осіб підприємцями – 3766 звернень (19,0%);</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питань видачі витягу – 2608 звернень (13,2%);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питань державної реєстрації змін до відомостей про юридичну особу – 2504 звернення (12,7%);</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питань державної реєстрації юридичної особи (крім громадських формувань) – 565 звернень (2,9%).</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підтримки розвитку підприємництва у м. Харкові на 2018–2027 роки на сьогодні є основним механізмом підтримки бізнесу в місті.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Проте військові дії на території нашої держави не дали можливість реалізувати значну кількість заходів Програми, які були заплановані на 2022 рік. Саме тому, з урахуванням воєнних реалій та потреб підприємців, одним з першочергових завдань Департаменту на найближчу перспективу є розробка комплексу нових заходів, направлених на підтримку та відновлення бізнесу.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цього процесу Департамент активно залучає представників бізнес-спільноти Харкова та тісно співпрацює з членами координаційної ради з питань розвитку підприємництва при Харківському міському голові.</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Зараз у підприємницьких структур чимало труднощів та питань, що вимагають вирішення. Війна вдарила по виробництву, логістиці та ланцюгам постачання, які підприємці напрацьовували роками. Наслідки збройної агресії негативно позначаються на сьогоднішньому стані розвитку підприємництва в місті.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Головного управління ДПС у Харківській області станом на 01.01.2023 кількість фізичних осіб - підприємців по місту Харкову склала 119743 особи, тоді як на початок року їх кількість становила 123421 особа.</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час повномасштабної війни росії проти України протягом березня - грудня 2022 року припинили діяльність 11416 фізичних осіб - підприємців. Перемістили бізнес з Харкова та змінили свою юридичну адресу на іншу область або територіальну громаду протягом березня - грудня 2022 року 267 фізичних осіб - підприємців. Але незважаючи на це, українські економіка та бізнес поступово оговтуються після шокового стану та майже повної зупинки у перші дні ворожого нападу – переходять на воєнні рейки, шукають нові можливості для розвитку в екстремальних умовах.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за даними Головного управління ДПС у Харківській області протягом березня - грудня 2022 року виявили бажання розпочати власну справу та офіційно зареєстрували свій бізнес 6470 фізичних осіб - підприємців.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жаль, привести показники щодо діяльності підприємств юридичних осіб за 2022 рік немає можливості, у зв’язку з тим, що у період дії воєнного стану, а також протягом трьох місяців після його завершення органи державної статистики призупиняють оприлюднення статистичної інформації, окремої інформації за періоди 2022 року, а також за 2021 рік і попередні періоди відповідно до Закону України «Про захист інтересів суб’єктів подання звітності та інших документів у період дії воєнного стану або стану війни».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Разом з тим, статистика щодо діяльності фізичних осіб-підприємців показує, що українці навіть в умовах війни та значної невизначеності готові брати відповідальність як за свої, так долі і тих, для кого створюють нові робочі місця. І тут чи не на перше місце виходить підтримка цієї активної частини суспільства як на державному, так і на місцевому рівні.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Розв’язання проблем підприємців потребує комплексного підходу, скоординованої діяльності представників бізнесу та місцевої влади.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Активізація бізнес-діяльності – ключовий фактор посилення економічної стійкості  нашого міста та держави.</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Тільки спільними зусиллями міської ради, підприємців, громадських організацій можливо відновити все, що зруйнував ворог і знайти нові можливості для подальшого розвитку підприємництва та запуску економічних процесів в місті.</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2"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2"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III «Промисловість».</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електроенергетичній,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Повномасштабна війна російської федерації проти України значно вплинула на економіку міста та спричинила кризу. Насамперед постраждала промисловість через часткову, та в деяких випадках, повну зупинку підприємств внаслідок активних бойових дій.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через збройну агресію проти України суттєвих пошкоджень зазнали практично всі промислові підприємства нашого міста. Однак, незважаючи на обставини, низка промислових підприємств Харкова продовжують роботу і виконують як військові замовлення, так і замовлення з метою забезпечення базових потреб населення: це продукти харчування, ліки, пальне та інші важливі товари. Вони активно шукають нові можливості для розвитку в екстремальних умовах.</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інформацією Головного управління статистики у Харківській області, у період дії воєнного стану, а також протягом трьох місяців після його завершення органи державної статистики призупиняють оприлюднення статистичної інформації, окремої інформації за періоди 2022 року, а також за 2021 рік і попередні періоди відповідно до Закону України «Про захист інтересів суб’єктів подання звітності та інших документів у період дії воєнного стану або стану війни». У зв’язку з цим, привести показники розвитку промисловості немає можливості.</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IV «Споживчий ринок товарів та послуг».</w:t>
      </w:r>
    </w:p>
    <w:p w:rsidR="00000000" w:rsidDel="00000000" w:rsidP="00000000" w:rsidRDefault="00000000" w:rsidRPr="00000000" w14:paraId="0000006D">
      <w:pPr>
        <w:pStyle w:val="Title"/>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08"/>
        <w:jc w:val="both"/>
        <w:rPr/>
      </w:pPr>
      <w:r w:rsidDel="00000000" w:rsidR="00000000" w:rsidRPr="00000000">
        <w:rPr>
          <w:rtl w:val="0"/>
        </w:rPr>
        <w:t xml:space="preserve">Споживчий ринок є однією із найбільш розвинених галузей економіки, невід'ємною частиною усього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Споживчий ринок продовжує суттєво впливати на підтримку загальноекономічної динаміки на певному рівні. У відповідь на споживчі переваги та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розвитку товарообігу та послуг населенню.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усі часи сфера споживчого ринку була однією з найбільш рентабельних, перспективних та інвестиційно-привабливих галузей економіки, процес торгівлі завжди більшою чи меншою мірою впливав на громадське життя.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Торгівля є однією з найбільших галузей економіки країни, як по кількості зайнятих в ній людей, так і за обсягом діяльності та вкладу в загальний економічний розвиток.</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Введення воєнного стану в Україні та активні бойові дії на території Харкова значною мірою вплинули на обсяги роздрібного товарообігу міста за 2022 рік.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тим, що за прогнозами Європейського банку реконструкції та розвитку падіння ВВП України у 2022 році становитиме 30%, очікується, що роздрібний товарооборот підприємств (юридичних осіб) м. Харкова, основним видом економічної діяльності яких є роздрібна торгівля, за 2022 рік складе 39,8 млрд грн. Зниження роздрібного товарообігу до 2021 року (у фактичних цінах) очікується – 28,9%. Реалізація товарів на одного мешканця – 36182 грн.</w:t>
      </w:r>
    </w:p>
    <w:p w:rsidR="00000000" w:rsidDel="00000000" w:rsidP="00000000" w:rsidRDefault="00000000" w:rsidRPr="00000000" w14:paraId="00000073">
      <w:pPr>
        <w:pStyle w:val="Title"/>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08"/>
        <w:jc w:val="both"/>
        <w:rPr>
          <w:sz w:val="24"/>
          <w:szCs w:val="24"/>
        </w:rPr>
      </w:pPr>
      <w:r w:rsidDel="00000000" w:rsidR="00000000" w:rsidRPr="00000000">
        <w:rPr>
          <w:rtl w:val="0"/>
        </w:rPr>
        <w:t xml:space="preserve">При цьому, пред'явлений попит населення у 2022 році був повністю забезпечений пропозиціями основних видів споживчих товарів і послуг (</w:t>
      </w:r>
      <w:r w:rsidDel="00000000" w:rsidR="00000000" w:rsidRPr="00000000">
        <w:rPr>
          <w:i w:val="1"/>
          <w:sz w:val="24"/>
          <w:szCs w:val="24"/>
          <w:rtl w:val="0"/>
        </w:rPr>
        <w:t xml:space="preserve">згідно з листом Головного управління статистики в Харківській області від 26.12.2022 №07-43/562-22 уточнення даних щодо роздрібного товарообороту підприємств (юридичних осіб) м. Харкова, основним видом економічної діяльності яких є роздрібна торгівля, відсутнє, в зв’язку з тим, що такі дані не передбачені планом державних статистичних спостережень або окремим рішенням КМУ, а також методологічними положеннями з проведення державних статистичних спостережень</w:t>
      </w:r>
      <w:r w:rsidDel="00000000" w:rsidR="00000000" w:rsidRPr="00000000">
        <w:rPr>
          <w:sz w:val="24"/>
          <w:szCs w:val="24"/>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воєнний час торгівля є однією з ключових галузей, яка забезпечує цивільних та військових продуктами харчування, ліками, засобами зв’язку, товарами першої необхідності, пальним тощо.</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надзвичайних умовах, які постали перед всіма сферами економіки, життєдіяльності міста Харкова і стали справжнім викликом для харків'ян починаючи з 24 лютого 2022 року, підприємства, керівники, працівники сфери споживчого ринку Харківської міської територіальної громади продемонстрували надзвичайно потужний потенціал та непохитну рішучість у виконанні всіх профільних завдань і максимальному забезпеченні мешканців Харкова життєво необхідними товарами, продуктами, їжею, послугами, ліками в умовах дії воєнного стану в Україні, при активних бойових діях на території міста та в Україні в цілому.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перших днів введення воєнного стану в Україні, незважаючи на обстріли та вибухи, проблеми з логістикою та постачальниками, підприємства торгівлі, аптеки, АЗС адаптувалися до умов війни та продовжили свою роботу, спрямувавши всі зусилля на забезпечення мешканців міста всім необхідним, 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значна кількість харківських ресторанів перетворилась на волонтерські кухні, які щодня готували тисячі порцій їжі для військовослужбовців Збройних Сил України, територіальної оборони, лікарів, людей, які проживали у бомбосховищах, підвалах, метрополітені, та для всіх, хто цього потребував.</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Станом на 01.01.2023 р. населення міста Харкова обслуговують:</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16"/>
          <w:tab w:val="left" w:leader="none" w:pos="1101"/>
        </w:tabs>
        <w:spacing w:after="0" w:before="0" w:line="240" w:lineRule="auto"/>
        <w:ind w:left="0" w:right="0" w:firstLine="708"/>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торгівлі - 2910 од (2021р. - 3307 од.);</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16"/>
          <w:tab w:val="left" w:leader="none" w:pos="1134"/>
        </w:tabs>
        <w:spacing w:after="0" w:before="0" w:line="240" w:lineRule="auto"/>
        <w:ind w:left="0" w:right="0" w:firstLine="708"/>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ресторанного господарства - 1427 од. (2021 р. - 2947 од.);</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16"/>
          <w:tab w:val="left" w:leader="none" w:pos="1101"/>
        </w:tabs>
        <w:spacing w:after="0" w:before="0" w:line="240" w:lineRule="auto"/>
        <w:ind w:left="0" w:right="0" w:firstLine="70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побутового обслуговування населення – 1028 од. (2021 р. -1884 од.);</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16"/>
          <w:tab w:val="left" w:leader="none" w:pos="1101"/>
        </w:tabs>
        <w:spacing w:after="0" w:before="0" w:line="240" w:lineRule="auto"/>
        <w:ind w:left="0" w:right="0" w:firstLine="708"/>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ринки і торговельні майданчики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од., в тому числі 38 - змішаних, </w:t>
        <w:br w:type="textWrapping"/>
        <w:t xml:space="preserve">1 - продовольчий, 5 – непродовольчих (2021 р. – 53 од.)</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16"/>
          <w:tab w:val="left" w:leader="none" w:pos="1101"/>
        </w:tabs>
        <w:spacing w:after="0" w:before="12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 початку активних бойових дій на території міста Харкова об'єкти підприємств торгівлі, ресторанного господарства, аптек, АЗГС, об'єкти побутового обслуговування населення, ринки та торговельні майданчики зазнали значних пошкоджень та руйнувань.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Попри це, підприємства торгівлі, заклади ресторанного господарства, ринки та торговельні майданчики, об'єкти побутового обслуговування населення, автозаправні станції поступово відновлюють свою роботу, деякі частково, але працюють, деякі повністю відновили роботу своїх підприємств, знаходять нових постачальників, налагоджують поставки товарів, відпрацьовують нову логістику доставки всього необхідного, і, як результат створюють робочі місця та забезпечують харків’ян продуктами харчування, засобами гігієни, ліками, паливом та іншими необхідними товарами в асортименті.</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місті функціонують 12 гіпермаркетів, 172 супермаркети, 35 торгових центрів, в яких наявний широкий асортимент товарів, побутової техніки, будматеріалів, різноманітний спектр послуг, застосовуються комп'ютеризовані системи розрахунків з покупцями.</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Продовжує відновлюватися, відбудовувати свої пошкоджені будівлі та розширяти обсяги продажу торгові мережі магазинів великих форматів. На території міста Харкова наступні українські торгові мережі здійснюють роздрібну торгівлю продуктами харчування, змішаними товарами: «АТБ», «СІЛЬПО», «Ритейл Груп» (Велмарт), «Таврія В», «МЕТРО» (70 торговельних об'єктів); непродовольчою групою товарів, засобами гігієни, побутовою та комп'ютерною технікою, товарами для оселі, будівельними матеріалами: «EVA», «PROSTOR», «COMFY», «Епіцентр», «Ельдорадо», «АЛЛО», «Фокстрот» (106 торговельних об'єктів).</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Поновлюють свою роботу та розвиваються харківські торгові мережі: «РОСТ», «КЛАС», «ВОСТОРГ», «Десяточка», «Чудо-маркет», «Баскет», «Посад», «Арбуз», «Борисфен», «ХАЗАР», «Мак Маркет», «Маркет+» та інші, загальне число підприємств яких складає 302 одиниці.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Продовжують активно відкриватися та відновлюють свою роботу об'єкти роздрібної торгівлі в спальних районах, що є зручним для придбання продуктів харчування, товарів і скорочення часу покупок жителями міста: «Салтівський м'ясокомбінат», «Новожанівський м'ясокомбінат», «Роганський м'ясокомбінат», «АГРОМОЛ», «Кулиничі», «СВІЖИНА», «М'ЯСО ТУТ», «Галя балувана» та інші (майже 540 об'єктів).</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Працюють знайомі для харків'ян мережі «КИСЕТ», «АТТИКА», «ПИВО БАНК», «ТАНДЕМ ПЛЮС» (близько 470 об'єктів).</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другому півріччі 2022 року у місті розпочали роботу 4 супермаркети «OPTI маркет», в яких можна придбати як продукти харчування, засоби гігієни у роздріб, так і кулінарні вироби власного виробництва, випічні вироби.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Розширюють свої мережі та збільшують асортимент товарів мінімаркети товарів для дому «ТМ АВРОРА», «ЧЕРВОНИЙ МАРКЕТ», «Smilemarket», магазини товарів, що були у вжитку «Smartstore» (109 торгових об'єктів).</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Поступово відновлюють свою роботу відомі мешканцям Харкова мережі ресторанного господарства: «Маранелло», «Якіторія», «Мафія», «Япошка», «GoodTime», «Арома кава», «Львівські круасани», відкрито 32 заклади зазначених підприємств.</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початку введення воєнного стану в Україні, 37 підприємств ресторанного господарства міста почали готувати безкоштовні обіди для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воїнів Збройних Сил України, територіальної оборони, лікарів, літніх людей та всіх, хто цього потребує. На сьогоднішній день 13 підприємств продовжують готувати їжу, пекти хліб та займатися волонтерством: «Вечірні зорі», «Навруз», «Шоті», «Шоті-парк», «Пробка», «Япошка», ФОП Стоматін, «Пюре» та інші.</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для людей, які жили у бомбосховищах та на станціях метрополітену, лікарів та військових свою продукцію безкоштовно надавали виробники кондитерської продукції міста: «Конд-Клас», «Чарівна мозаїка», «Волхов».</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Позитивна тенденція спостерігається і у поступовому відновленні роботи та відкритті підприємств побутового обслуговування населення. Наразі серед відкритих підприємств побуту доля підприємств, які надають соціально-побутові види послуг (перукарні, ремонті майстерні, хімчистки, автомайстерні) складає понад 50 %. Деякі підприємства не зупиняли свою роботу з самого початку активних бойових дій у місті. Наприклад, хімчистка-пральня ФО-П Василенко С.А. (вул. Вишнева, 27), надавала послуги, у тому числі і безкоштовно прали білизну для військового шпиталю. Деякі перукарні, які розміщувались у підвальних приміщеннях будинків, також продовжували обслуговувати мешканців міста (салон «Клімб» (вул. Холодногірська, 16), салон «Христина» (вул. Холодногірська, 11), салон «Пролісок» (Григорівське шосе, 53) та інші. На даний час, враховуючи поступове повернення майстрів індустрії краси із закордону та західних областей України, спостерігається подальше відкриття перукарень та салонів краси.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Продовжується поступове відновлення та часткова відбудова зруйнованих територій ринків та торговельних майданчиків міста. З початку активних бойових дій у місті Харкові зруйновано (пошкоджено або частково пошкоджено) 18 ринків (торговельних майданчиків), з них почали працювати 13 підприємств.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Керівниками діючих ринків (торговельних майданчиків), на постійній основі здійснюються заходи щодо розвитку та відновлення матеріально-технічної бази та дотримання територій ринків у належному санітарно-технічному стані, а саме:</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комплексне прибирання території всіх ринків та торговельних майданчиків після весняно-літнього періоду та підготовка до роботи в осіннє-зимовий період;</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ремонт асфальтового покриття, критих корпусів, торгових місць та об’єктів дрібно-роздрібної торгівлі;</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оновлення (відновлення) фасадів магазинів, підприємств ресторанного господарства та побутового обслуговування, які були пошкоджені;</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перевірка опалювальної мережі та обладнання, підготовка до роботи взимку систем опалення;</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благоустрій прилеглої території, тощо.</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здійснення комплексного прибирання територій ринків (торговельних майданчиків) керівниками введено штатні одиниці двірників та прибиральників, укладено договори щодо вивозу твердих побутових відходів та сміття з підприємствами, що надають ці послуги.</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Починаючи з 10.10.2022, на державному рівні Президентом та Урядом України поставлено завдання для органів державної влади, органів місцевого самоврядування, а також для підприємств незалежно від форм власності забезпечити заощаджувальні заходи, режим економного споживання електроенергії населенням, підприємствами, установами та організаціями в умовах дії воєнного стану, а також вжити заходи щодо придбання та оснащення належних їм приміщень автономними пристроями енергоживлення, генераторами, джерелами автономного резервного живлення та іншим обладнанням для забезпечення їх безперебійної роботи під час відключення електроенергії.</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Департаментом адміністративних послуг та споживчого ринку Харківської міської ради проведено відповідну роботу з підприємствами сфери споживчого ринку міста Харкова та внесено до інтерактивної карти міста актуальні дані по об'єктах споживчого ринку, які працюють на власних автономними пристроями енергоживлення під час виключення світла в мережі.</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Станом на 01.01.2023 року 916 продовольчих магазинів; 70 непродовольчих магазинів; 178 аптек; 26 зоомагазинів; 11 ветеринарних клінік; 67 АГЗС; 44 ринка (торговельних майданчика) працюють під час відключення електроживлення в місті Харкові.</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Посадові особи Департаменту адміністративних послуг та споживчого ринку, з метою попередження порушень законодавства України у сфері споживчого ринку, Закону України «Про захист прав споживачів», Правил благоустрою території міста Харкова від 16.11.2011 р. № 504/11 та Правил торгівлі на ринках міста Харкова, затверджених рішенням 15 сесії Харківської міської ради 5 скликання від 03.10.2007 № 205/07 (із змінами та доповненнями), здійснюють постійний контроль над дотриманням вимог чинного законодавства у сфері торгівлі, ресторанного господарства та побутового обслуговування населення.</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початку 2022 року до 24.02.2022 було перевірено 51 підприємство щодо дотримання Правил благоустрою території міста Харкова та Правил торгівлі на ринках міста Харкова.</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повноважень посадових осіб органів місцевого самоврядування було складено 2 протоколи відносно господарюючих суб’єктів за ст. 159 Кодексу України про адміністративні правопорушення та 49 протоколів за ст. 152 КУпАП.</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початку введення воєнного стану в Україні Департаментом постійно проводиться інформаційно-роз'яснювальна робота з суб'єктами господарювання сфери споживчого ринку щодо особливостей роботи об'єктів під час воєнного стану. Оперативно відпрацьовуються всі проблемні питання, які виникають у мешканців міста щодо роботи об'єктів споживчого ринку. Всі скарги споживачів розглядаються по суті, у встановлені строки, відповіді надаються відповідно до вимог та норм чинного законодавства України.</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Комунальні підприємства, функціонально підпорядковані Департаменту.</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рішень 1 сесії Харківської міської ради 8 скликання від 09.12.2020 № 8/20 «Про закріплення комунальних унітарних підприємств» (із змінами та доповненнями, внесеними згідно з рішенням Харківської міської ради 2 сесії 8 скликання від 30.12.2020 № 21/20), Департаменту адміністративних послуг і споживчого ринку станом на 01.01.2023 функціонально підпорядковані 5 комунальних підприємств: КП «ЮНА», КП «Сігма» ХМР, КП «БАСТ», КП «Підземне місто», КП «Міський торговий ринок».</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положень Статутів комунальні підприємства надавали наступні послуги:</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709"/>
          <w:tab w:val="left" w:leader="none" w:pos="851"/>
          <w:tab w:val="left" w:leader="none" w:pos="916"/>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забезпечувало харчуванням хворих у лікувальних установах Немишлянського району КП «Сігма» ХМР;</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суб'єктам підприємницької діяльності з укладання цивільно-правових договорів на передачу в користування торгівельних місць для розміщення на них тимчасових споруд для здійснення підприємницької діяльності КП «ЮНА», КП «Баст»;</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прокату і обслуговування мобільних туалетних кабін шляхом розміщення їх в місцях загального користування, на будівельних майданчиках, на торгівельних майданчиках для забезпечення санітарно-епідеміологічного стану в м. Харкові у відповідності до Закону України «Про забезпечення санітарного та епідемічного благополуччя населення» КП «ЮНА»;</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1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організовувало роботу щодо ефективного використання об'єктів комунальної власності територіальної громади м. Харкова (КП «Підземне місто»), комплексне обслуговування 61 підземного підвуличного пішохідного переходу площею 57,1 тис.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розміщених на території м. Харкова, в т. ч. переходів біля станцій метрополітену, що знаходилось на балансі підприємства;</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забезпечувало розробку та погодження проєктної документації будівництва об’єкту багатопрофільного комплексу по проспекту Льва Ландау, 182 у м. Харкові, який планується побудувати з метою задоволення потреб та реалізації інтересів територіальної громади м. Харкова, шляхом надання послуг та створення для продавців та покупців належних умов торгівлі на спеціально відведених для цієї мети території, КП «Міський торговий ринок».</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Особливості здійснення повноважень в умовах воєнного стану:</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16"/>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введення воєнного стану в Україні, тобто з 24 лютого 2022 року, підземні підвуличні пішохідні переходи біля станцій метро у м. Харків використовувались як укриття для мешканців міста від постійних обстрілів з боку військ рф, підприємці, які орендували комерційну нерухомість, що розташована у підземних підвуличних пішохідних переходах не вели підприємницьку діяльність, орендну плату не сплачували, яка була єдиним джерелом доходу КП «Підземне місто»;</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16"/>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квітні 2022 року внаслідок ворожих обстрілів пошкоджено приміщення, майно (комп’ютерна техніка та меблі), бухгалтерські документи КП «Сігма» ХМР;</w:t>
      </w:r>
    </w:p>
    <w:p w:rsidR="00000000" w:rsidDel="00000000" w:rsidP="00000000" w:rsidRDefault="00000000" w:rsidRPr="00000000" w14:paraId="000000A4">
      <w:pPr>
        <w:pStyle w:val="Heading3"/>
        <w:numPr>
          <w:ilvl w:val="0"/>
          <w:numId w:val="2"/>
        </w:numPr>
        <w:tabs>
          <w:tab w:val="left" w:leader="none" w:pos="851"/>
          <w:tab w:val="left" w:leader="none" w:pos="916"/>
        </w:tabs>
        <w:ind w:left="0" w:firstLine="709"/>
        <w:jc w:val="both"/>
        <w:rPr>
          <w:b w:val="0"/>
          <w:sz w:val="28"/>
          <w:szCs w:val="28"/>
        </w:rPr>
      </w:pPr>
      <w:r w:rsidDel="00000000" w:rsidR="00000000" w:rsidRPr="00000000">
        <w:rPr>
          <w:b w:val="0"/>
          <w:sz w:val="28"/>
          <w:szCs w:val="28"/>
          <w:rtl w:val="0"/>
        </w:rPr>
        <w:t xml:space="preserve">приміщення КП «Баст» використовуються у потребах КНП «Міська клінічна лікарня швидкої та невідкладної медичної допомоги ім. професора О.І. Мещанінова».</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загальна кількість втрачених мобільних туалетних кабін КП «ЮНА» під час активних бойових дій на території міста становить 25 одиниць.</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Фактичні результати виконання поставлених завдань у 2022 році:</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ефективного забезпечення життєдіяльності м. Харкова, повнішого задоволення потреб харків'ян і гостей міста, фінансовими планами комунальних підприємств, відповідно до їх видів діяльності, заплановані до реалізації у 2022 році і виконані наступні проєкти та заходи:</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КП «Підземне місто»:</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січні та лютому 2022 року продовжувались роботи по технічному переоснащенню систем електроживлення у підземних підвуличних пішохідних переходах шляхом встановлення приладів обліку електроенергії, а також роботи по заміні ламп освітлення переходів на енергозберігаючі;</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здійснили: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418"/>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09"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технічне обслуговування та поточний ремонт систем електроживлення у 2 підземних підвуличних пішохідних переходах;</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418"/>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09"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технічне обслуговування та поточний ремонт систем освітлення у 30 підземних підвуличних пішохідних переходах;</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418"/>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09"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поточний ремонт насосів водовідливних установок 4-х підземних підвуличних пішохідних переходів;</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418"/>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09"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ремонт і заміну осьових вентиляторів у 7 підземних підвуличних пішохідних переходах;</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418"/>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09"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поточний ремонт дверей типу «Метро» у 9 підземних підвуличних пішохідних переходах;</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11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видалено 134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графіті у підземних підвуличних пішохідних переходах та інше.</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Підприємство здійснювало заходи соціальної направленості. Для зручності користування метрополітеном у підземних переходах біля станцій метро «Перемога» влаштовані підйомні платформи, що дозволяють людям з особливими потребами потрапляти на станцію метрополітену минаючи східці. Підприємство повністю забезпечувало надання допомоги пасажирам при користуванні підйомними платформами, а також технічне обслуговування цих платформ.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початку введення воєнного стану в Україні підземні підвуличні пішохідні переходи біля станцій метро у м. Харкові використовувались, як укриття для мешканців міста від постійних обстрілів з боку військ рф. У цей період працівники підприємства проводили ремонтні роботи насосних установок, які розташовані у підземних підвуличних пішохідних переходах, займалися прибиранням сміття, проводили заміну ламп освітлення у переходах, слідкували за своєчасним вивозом твердих побутових відходів.</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25.05.2022 виконавчим комітетом Харківської міської ради прийнято рішення № 156 «Про передачу майна в господарське відання», відповідно до якого у підприємства вилучено з господарського відання нерухоме майно, а саме підземні підвуличні пішохідні переходи, та передано до КП «Харківський метрополітен» та КПСПРБА «Шляхрембуд» відповідно.</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КП «ЮНА»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початку введення воєнного стану в Україні не зупиняло свою діяльність.</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січні-лютому 2022 року підприємство здійснювало заходи, які позитивно відобразилися на житті територіальної громади та поліпшили санітарний стан міста: надавалися послуги з прокату мобільних туалетних кабін на будівельних майданчиках міста та області, а також благодійні послуги по експлуатації МТК на території Храму по проспекту ім. Л. Ландау (біля Садового проїзду), при проведенні Новорічних та Різдвяних свят на площі Свободи на загальну суму 15,4 тис. грн.</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24 лютого 2022 року для потреб ЗСУ, ТрО ЗСУ, ДСНС, на залізничний вокзал м. Харкова, шпиталь МВС було передано безоплатно 27 мобільних туалетних кабін, частина яких була повністю знищена під час обстрілів міста.</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забезпечення ефективної життєдіяльності міста та задоволення потреб харків’ян підприємство встановило на безоплатній основі мобільні туалетні кабіни біля «Пунктів незламності» у кількості 43 одиниці.</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Декілька мобільних туалетних кабін, що знаходились на тимчасово окупованих територіях були повністю знищені.</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кількість втрачених мобільних кабін у зв’язку з активними бойовими діями становить 25 одиниць.</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709"/>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КП «Сігма» ХМР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початком ведення військових дій у м. Харкові свою діяльність не припинило, разом з тим, що у квітні 2022 року приміщення підприємства було неодноразово пошкоджено ворожими обстрілами. Підприємство надавало послуги з харчування хворим, у тому числі пораненим бійцям, що знаходились на стаціонарному лікуванні у лікарнях Немишлянського району. Всього у 2022 р. було забезпечено гарячим харчуванням хворих на суму 2128,4тис. грн (4,2 млн порцій) (у 2021 році – 6282 тис. грн (3 млн порцій)).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709"/>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Починаючи з березня 2022 року на підприємстві приготування їжі здійснювалось з продуктів, що були надані як гуманітарна допомога, і відпускалася безкоштовно, витрачаючи електроенергію та людські ресурси. У період до 01.10.2022 було відпущено близько 3 млн. порцій.</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709"/>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КП «Міський торговий ринок»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2022 р. проводило вивчення можливості удосконалення проєкту будівництва багатофункціонального комплексу по пр. Льва Ландау, 182, з урахуванням вимог безпеки, обладнання багатопрофільного комплексу сховищем, що відповідає сучасним умовам, проводило маркетингові дослідження цін на будівельні роботи та цін на будівельні матеріали, вивчало ринок будівельних компаній, що залишились працювати в м. Харкові та готові підключитися до виконання будь-яких завдань виконавчих органів місцевого самоврядування для забезпечення ефективності життєдіяльності міста та задоволення потреб харків’ян;</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709"/>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КП «Баст»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основним видом діяльністі якого є укладання цивільно-правових договорів з суб'єктами підприємницької діяльності на передачу в користування торгівельних місць для розміщення на них тимчасових споруд для здійснення підприємницької діяльності, тимчасово з 24.02.2022 частково призупинило свою діяльність (суб'єкти господарювання у малих архітектурних формах не працювали). Доходи підприємство отримувало від орендної плати за встановлені на території підприємства базові станції мобільного зв’язку.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проводився аналіз показників фінансово-господарської діяльності комунальних підприємств.</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Аналізувалося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Війна негативно позначилася на роботі об’єктів комунальної власності, однак загалом вони працювали прибутково, крім КП «Підземне місто» та КП «Сігма»ХМР.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установчими документами джерелом доходів КП «Підземне місто» є його власні кошти, ті, які підприємство отримувало від передачі в оренду комерційної нерухомості, розташованої у підземних підвуличних пішохідних переходах біля станцій метро м. Харкова. Інших джерел фінансування підприємство не має.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початку введення воєнного стану в Україні підземні підвуличні пішохідні переходи біля станцій метро у м. Харкові використовувались, як укриття для мешканців міста від постійних обстрілів з боку військ рф. Підприємці, які орендували комерційну нерухомість, розташовану у підземних підвуличних пішохідних переходах, не вели підприємницьку діяльність, орендну плату не сплачували.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25.05.2022 виконавчим комітетом Харківської міської ради прийнято рішення № 156 «Про передачу майна в господарське відання», відповідно до якого у підприємства вилучено з господарського відання нерухоме майно, а саме підземні підвуличні пішохідні переходи, та передано до КП «Харківський метрополітен» та КПСПРБА «Шляхрембуд» відповідно. У зв’язку з передачею підземних підвуличних пішохідних переходів підприємство з 01.06.2022 втратило джерело доходів.</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у КП «Підземне місто» виникли борги по заробітній платі перед працівниками підприємства, за комунальні послуги (водопостачання, водовідведення, електроенергію та інше).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Оскільки КП «Сігма» ХМР, починаючи з березня 2022 року, приготування їжі здійснювало з продуктів, що були надані як гуманітарна допомога, і відпускало безкоштовно, використовуючи електроенергію, водопостачання, людські ресурси, у підприємства виникли борги перед працівниками, постачальниками та за комунальні послуги.</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V «Регуляторна політика»</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Реалізацію державної регуляторної політики спрямовано на дотримання вимог регуляторного законодавства на всіх етапах підготовки і прийняття регуляторних актів та забезпечення відкритості процесу регуляторної </w:t>
        <w:br w:type="textWrapping"/>
        <w:t xml:space="preserve">діяльності.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здійснення державної регуляторної політики включає:</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планування діяльності з підготовки проєктів регуляторних актів;</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встановлення єдиного підходу до підготовки аналізу регуляторного впливу проєктів нормативно-правових актів, які мають регуляторний характер;</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опублікування проєктів регуляторних актів у ЗМІ з метою одержання зауважень та пропозицій від фізичних та юридичних осіб, їх об’єднань;</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здійснення контролю за дотриманням вимог Закону України «Про засади державної регуляторної політики у сфері господарської діяльності» щодо проходження проєктами регуляторних актів встановленої процедури;</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здійснення заходів з відстеження результативності регуляторних актів, аналіз звітів щодо відстеження їх результативності;</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опублікування в ЗМІ інформації щодо здійснення регуляторної діяльності;</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перегляд регуляторних актів;</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збір інформації щодо підготовки, прийняття, здійснення відстеження регуляторних актів;</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та моніторинг законодавства для здійснення регуляторної діяльності.</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Реалізація державної регуляторної політики Харківською міською радою </w:t>
        <w:br w:type="textWrapping"/>
        <w:t xml:space="preserve">та її виконавчим комітетом у період дії воєнного стану здійснюється відповідно до вимог Законів України «Про засади державної регуляторної політики у сфері господарської діяльності», «Про правовий режим воєнного стану» та іншого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2022 році проводилась робота з відстеження результативності регуляторних актів. Було розроблено План-графік виконання заходів з відстеження результативності регуляторних актів виконавчими органами Харківської міської ради на 2022 рік. Проведено відстеження результативності 2 регуляторних актів. Серед яких: рішення 33 сесії Харківської міської ради 7 скликання від 26.02.2020 № 2044/20 «Про внесення змін до Положення про організацію та проведення ярмарків у м. Харкові» та рішення 6 сесії Харківської міської ради 8 скликання від 14.07.2021 № 176/21 «Про затвердження Порядку часткової компенсації з бюджету Харківської міської територіальної громади відсоткових ставок за кредитами, що надаються банківськими установами на реалізацію бізнес-проєктів суб’єктів малого та середнього підприємництва міста Харкова». Звіти про відстеження результативності зазначених регуляторних актів  оприлюднені в ЗМІ згідно з вимогами Закону України «Про  засади державної регуляторної політики у сфері господарської діяльності».</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Підготовка звітів про відстеження результативності регуляторних актів здійснювалася відповідно до Методики, затвердженої постановою Кабінету Міністрів України від 11.03.2004 № 308.</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Департаментом адміністративних послуг та споживчого ринку Харківської міської ради ведеться реєстр діючих регуляторних актів, розробниками яких виступають структурні підрозділи міської ради, що дозволяє здійснювати системний моніторинг за переглядом, прийняттям регуляторних актів та проведенням відстежень результативності дії прийнятих  регуляторних актів.</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Планування діяльності з підготовки проєктів регуляторних актів Харківської міської ради та виконавчого комітету здійснюється  Департаментами міської ради – розробниками регуляторних актів.</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виконання вимог статті 7 Закону України «Про засади державної регуляторної політики у сфері господарської діяльності» у 2022 році Харківською міською радою та її виконавчим комітетом в установленому порядку були прийняті та оприлюднені на сайті міської ради  (https://www.city.kharkov.ua/) План діяльності з підготовки проєктів регуляторних актів Харківської міської ради на 2023 рік, в якому планується розробити 2 регуляторних акти та План діяльності з підготовки проєктів регуляторних актів виконавчого комітету Харківської міської ради на 2023 рік, в якому планується розробити 2 регуляторних акти.</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 метою підвищення рівня відповідності проєктів регуляторних актів вимогам і принципам державної регуляторної політики, усунення протиріч, що виникають у процесі опрацювання проєктів регуляторних актів, активно надавалася консультаційна та методична допомога розробникам проєктів регуляторних актів.</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Узагальнюючи викладене, можна констатувати, що протягом 2022 року, з урахуванням воєнних реалій, збережені позитивні тенденції дотримання вимог і принципів законодавства про державну регуляторну політику у сфері господарської діяльності.</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pgSz w:h="16838" w:w="11906" w:orient="portrait"/>
      <w:pgMar w:bottom="850" w:top="850" w:left="1417"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01" w:hanging="675"/>
      </w:pPr>
      <w:rPr>
        <w:rFonts w:ascii="Times New Roman" w:cs="Times New Roman" w:eastAsia="Times New Roman" w:hAnsi="Times New Roman"/>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2">
    <w:lvl w:ilvl="0">
      <w:start w:val="3"/>
      <w:numFmt w:val="bullet"/>
      <w:lvlText w:val="-"/>
      <w:lvlJc w:val="left"/>
      <w:pPr>
        <w:ind w:left="927" w:hanging="360"/>
      </w:pPr>
      <w:rPr>
        <w:rFonts w:ascii="Times New Roman" w:cs="Times New Roman" w:eastAsia="Times New Roman" w:hAnsi="Times New Roman"/>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akon.rada.gov.ua/laws/show/380-2022-%D0%BF#n22" TargetMode="External"/><Relationship Id="rId7" Type="http://schemas.openxmlformats.org/officeDocument/2006/relationships/hyperlink" Target="https://zakon.rada.gov.ua/laws/show/606-2016-%D0%BF#n14"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